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E" w:rsidRDefault="00AF02EE" w:rsidP="00AF02E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843915</wp:posOffset>
            </wp:positionH>
            <wp:positionV relativeFrom="margin">
              <wp:posOffset>-358140</wp:posOffset>
            </wp:positionV>
            <wp:extent cx="4240530" cy="895350"/>
            <wp:effectExtent l="19050" t="0" r="762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2EE" w:rsidRDefault="00AF02EE"/>
    <w:p w:rsidR="00AF02EE" w:rsidRDefault="00AF02EE" w:rsidP="00AF02EE">
      <w:pPr>
        <w:spacing w:after="0" w:line="264" w:lineRule="auto"/>
        <w:ind w:firstLine="709"/>
        <w:jc w:val="center"/>
        <w:outlineLvl w:val="1"/>
        <w:rPr>
          <w:rFonts w:ascii="TrueGritCTT" w:eastAsia="Times New Roman" w:hAnsi="TrueGritCTT" w:cs="Times New Roman"/>
          <w:bCs/>
          <w:color w:val="000000"/>
          <w:sz w:val="56"/>
          <w:szCs w:val="56"/>
          <w:lang w:eastAsia="ru-RU"/>
        </w:rPr>
      </w:pPr>
      <w:r w:rsidRPr="00AF02EE">
        <w:rPr>
          <w:rFonts w:ascii="TrueGritCTT" w:eastAsia="Times New Roman" w:hAnsi="TrueGritCTT" w:cs="Times New Roman"/>
          <w:bCs/>
          <w:color w:val="000000"/>
          <w:sz w:val="56"/>
          <w:szCs w:val="56"/>
          <w:lang w:eastAsia="ru-RU"/>
        </w:rPr>
        <w:t xml:space="preserve">Воскресный храмовый листок </w:t>
      </w:r>
    </w:p>
    <w:p w:rsidR="00AF02EE" w:rsidRDefault="00AF02EE" w:rsidP="00AF02EE">
      <w:pPr>
        <w:spacing w:after="0" w:line="264" w:lineRule="auto"/>
        <w:ind w:firstLine="709"/>
        <w:jc w:val="center"/>
        <w:outlineLvl w:val="1"/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>Иоакимо</w:t>
      </w:r>
      <w:proofErr w:type="spellEnd"/>
      <w:r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 xml:space="preserve"> - </w:t>
      </w:r>
      <w:proofErr w:type="spellStart"/>
      <w:r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>Анновского</w:t>
      </w:r>
      <w:proofErr w:type="spellEnd"/>
      <w:r w:rsidRPr="00AF02EE"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 xml:space="preserve"> храм</w:t>
      </w:r>
      <w:r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 xml:space="preserve">а </w:t>
      </w:r>
      <w:r w:rsidRPr="00AF02EE"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 xml:space="preserve"> Можайского благочиния, Московской епархии РПЦ</w:t>
      </w:r>
    </w:p>
    <w:p w:rsidR="00AF02EE" w:rsidRPr="00AF02EE" w:rsidRDefault="00AF02EE" w:rsidP="00AF02EE">
      <w:pPr>
        <w:spacing w:after="0" w:line="264" w:lineRule="auto"/>
        <w:ind w:firstLine="709"/>
        <w:jc w:val="center"/>
        <w:outlineLvl w:val="1"/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</w:pPr>
      <w:r>
        <w:rPr>
          <w:rFonts w:ascii="TrueGritCTT" w:eastAsia="Times New Roman" w:hAnsi="TrueGritCTT" w:cs="Times New Roman"/>
          <w:bCs/>
          <w:color w:val="000000"/>
          <w:sz w:val="36"/>
          <w:szCs w:val="36"/>
          <w:lang w:eastAsia="ru-RU"/>
        </w:rPr>
        <w:t>__________________________________________</w:t>
      </w:r>
    </w:p>
    <w:p w:rsidR="00573348" w:rsidRDefault="00AF02EE" w:rsidP="00AF02EE">
      <w:pPr>
        <w:jc w:val="center"/>
        <w:rPr>
          <w:rFonts w:ascii="TrueGritCTT" w:hAnsi="TrueGritCTT"/>
          <w:sz w:val="56"/>
          <w:szCs w:val="56"/>
        </w:rPr>
      </w:pPr>
      <w:r w:rsidRPr="00AF02EE">
        <w:rPr>
          <w:rFonts w:ascii="TrueGritCTT" w:hAnsi="TrueGritCTT"/>
          <w:sz w:val="56"/>
          <w:szCs w:val="56"/>
        </w:rPr>
        <w:t>13 июня - Вознесение Господне</w:t>
      </w:r>
    </w:p>
    <w:p w:rsidR="00AF02EE" w:rsidRPr="00AF02EE" w:rsidRDefault="00AF02EE" w:rsidP="00AF02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ueGritCTT" w:eastAsia="Times New Roman" w:hAnsi="TrueGritCTT" w:cs="Times New Roman"/>
          <w:color w:val="1A6087"/>
          <w:kern w:val="36"/>
          <w:sz w:val="40"/>
          <w:szCs w:val="40"/>
          <w:lang w:eastAsia="ru-RU"/>
        </w:rPr>
      </w:pPr>
      <w:r w:rsidRPr="00AF02EE">
        <w:rPr>
          <w:rFonts w:ascii="TrueGritCTT" w:eastAsia="Times New Roman" w:hAnsi="TrueGritCTT" w:cs="Times New Roman"/>
          <w:color w:val="1A6087"/>
          <w:kern w:val="36"/>
          <w:sz w:val="40"/>
          <w:szCs w:val="40"/>
          <w:lang w:eastAsia="ru-RU"/>
        </w:rPr>
        <w:t>О невозможности оставаться на земле</w:t>
      </w:r>
    </w:p>
    <w:p w:rsidR="0053248F" w:rsidRPr="0053248F" w:rsidRDefault="0053248F" w:rsidP="0053248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</w:pPr>
      <w:r w:rsidRPr="0053248F">
        <w:rPr>
          <w:noProof/>
          <w:sz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79375</wp:posOffset>
            </wp:positionV>
            <wp:extent cx="2571750" cy="3238500"/>
            <wp:effectExtent l="19050" t="0" r="0" b="0"/>
            <wp:wrapTight wrapText="bothSides">
              <wp:wrapPolygon edited="0">
                <wp:start x="-160" y="0"/>
                <wp:lineTo x="-160" y="21473"/>
                <wp:lineTo x="21600" y="21473"/>
                <wp:lineTo x="21600" y="0"/>
                <wp:lineTo x="-160" y="0"/>
              </wp:wrapPolygon>
            </wp:wrapTight>
            <wp:docPr id="4" name="Рисунок 4" descr="Вознесение Господ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несение Господ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2EE"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Воскресший Господь уже не может более оставаться на земле. Победивший смерть уже не может быть среди тления. Он совершил все, для чего был послан Отцом, и Ему больше незачем оставаться на чужбине. И хотя, по евангелисту Луке, Он еще «в продолжение сорока дней являлся Своим ученикам», тот же евангелист так передает ход событий: «В первый же день недели» мироносицы были у гроба и рассказали обо всем Апостолам. «В тот же день двое из них шли в селение», где Господь им явился. </w:t>
      </w:r>
      <w:r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</w:p>
    <w:p w:rsidR="00AF02EE" w:rsidRPr="00AF02EE" w:rsidRDefault="00AF02EE" w:rsidP="00AF02EE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</w:pP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Как только Он стал невидимым, они «вставши в тот же час, возвратились в Иерусалим». В тот момент, когда они рассказывали о происшедшем, «Сам Иисус стал посреди их». Он вывел их вон из города и тут же «стал отдаляться от них и возноситься на небо». Все тут же, в тот же день, в тот же час. Когда совершается Божие дело, то день — как тысяча лет, и тысяча лет — как один день. Евангелист Лука остро чувствовал, что хотя проходят сорок дней, но — как будто ранним утром Он воскрес, а вечером уже вознесся.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«Он поднялся в глазах их, и облако взяло Его из вида их». Когда Апостолы взглядом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lastRenderedPageBreak/>
        <w:t xml:space="preserve">провожали Его, «вдруг предстали им два мужа в белой одежде и сказали: мужи </w:t>
      </w:r>
      <w:proofErr w:type="spellStart"/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галилейские</w:t>
      </w:r>
      <w:proofErr w:type="spellEnd"/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! что вы стоите и смотрите на небо? Сей Иисус, вознесшийся от вас на небо, </w:t>
      </w:r>
      <w:proofErr w:type="spellStart"/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приидет</w:t>
      </w:r>
      <w:proofErr w:type="spellEnd"/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таким же образом, каким вы видели Его восходящим».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Ангелы отвлекли Апостолов от смотрения на небо, потому что отнюдь не видимое небо есть престол Божий. Как о Духе Святом говорится, что «голос Его слышишь, а не знаешь, откуда приходит и куда уходит» (</w:t>
      </w:r>
      <w:r w:rsidRPr="0053248F">
        <w:rPr>
          <w:rFonts w:ascii="Times New Roman" w:eastAsia="Times New Roman" w:hAnsi="Times New Roman" w:cs="Times New Roman"/>
          <w:color w:val="1A6087"/>
          <w:sz w:val="30"/>
          <w:szCs w:val="32"/>
          <w:lang w:eastAsia="ru-RU"/>
        </w:rPr>
        <w:t>Ин.3,8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), так и здесь: не дано знать, где небо, куда вознесся Христос. Но дано быть неразрывно с Ним связанным.</w:t>
      </w:r>
    </w:p>
    <w:p w:rsidR="0053248F" w:rsidRPr="0053248F" w:rsidRDefault="00AF02EE" w:rsidP="0053248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</w:pP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«В Иерусалим Апостолы возвратились с великою радостью». Да и как не радоваться! До сих пор человек отходил в страхе и трепете, и мы провожали его вниз, в землю. И вдруг такой прорыв! Человек восходит вверх, на небо, восходит как победитель, возносится во славе, и даже тело Его не брошено, как скинутая одежда, но преображено, пронизано духом и тоже восходит с Ним! </w:t>
      </w:r>
    </w:p>
    <w:p w:rsidR="00AF02EE" w:rsidRPr="00AF02EE" w:rsidRDefault="00AF02EE" w:rsidP="0053248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</w:pP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Как же не радоваться, когда наш Брат, самый лучший, самый любящий из всех братьев, — поднялся до Самого Бога, от Которого исходят потоки жизни, в руке 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Которого судьба каждого из нас. Как </w:t>
      </w:r>
      <w:r w:rsid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 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же не радоваться, если то, что раньше казалось таинственным, </w:t>
      </w:r>
      <w:r w:rsid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 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далеким и непознаваемым, теперь вдруг обрело человеческое тепло. То, что казалось страшным и непостижимым, стало родным. Наш Брат там, одесную Силы, и в этом для нас отныне залог, что уже ничего страшного, ничего непредвиденного, ничего неразумного и </w:t>
      </w:r>
      <w:r w:rsid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непонятного с нами не произойдет!</w:t>
      </w:r>
    </w:p>
    <w:p w:rsidR="0053248F" w:rsidRPr="0053248F" w:rsidRDefault="00AF02EE" w:rsidP="00AF02EE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</w:pP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И отныне Апостолы будут с радостным терпением ожидать от Него бесценных даров: вскоре — Духа Святого, потом — непрерывной помощи и поддержки, и наконец — Его второго пришествия.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</w:p>
    <w:p w:rsidR="0053248F" w:rsidRDefault="00AF02EE" w:rsidP="0053248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val="en-US" w:eastAsia="ru-RU"/>
        </w:rPr>
      </w:pP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И отныне человек сможет чувствовать себя, хотя и грешным, и недостойным, но как бы магнитом, который неудержимо притягивает к себе все небо, всю Божественную любовь; чувствовать себя хотя и песчинкой, но такой песчинкой, ради которой «как молния исходит от востока и видна бывает даже до запада, так будет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Пришествие Сына Человеческого» (</w:t>
      </w:r>
      <w:r w:rsidRPr="0053248F">
        <w:rPr>
          <w:rFonts w:ascii="Times New Roman" w:eastAsia="Times New Roman" w:hAnsi="Times New Roman" w:cs="Times New Roman"/>
          <w:color w:val="1A6087"/>
          <w:sz w:val="30"/>
          <w:szCs w:val="32"/>
          <w:lang w:eastAsia="ru-RU"/>
        </w:rPr>
        <w:t>Мф.24,27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).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Будем же во всем «подобны людям, ожидающим возвращения господина своего с брака, дабы, когда придет и постучит, тотчас отворить ему» (</w:t>
      </w:r>
      <w:r w:rsidRPr="0053248F">
        <w:rPr>
          <w:rFonts w:ascii="Times New Roman" w:eastAsia="Times New Roman" w:hAnsi="Times New Roman" w:cs="Times New Roman"/>
          <w:color w:val="1A6087"/>
          <w:sz w:val="30"/>
          <w:szCs w:val="32"/>
          <w:lang w:eastAsia="ru-RU"/>
        </w:rPr>
        <w:t>Лк.12,36</w:t>
      </w:r>
      <w:r w:rsidRPr="00AF02EE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>).</w:t>
      </w:r>
      <w:r w:rsidR="0053248F" w:rsidRPr="0053248F">
        <w:rPr>
          <w:rFonts w:ascii="Times New Roman" w:eastAsia="Times New Roman" w:hAnsi="Times New Roman" w:cs="Times New Roman"/>
          <w:color w:val="000000"/>
          <w:sz w:val="30"/>
          <w:szCs w:val="32"/>
          <w:lang w:eastAsia="ru-RU"/>
        </w:rPr>
        <w:t xml:space="preserve">                                                                 </w:t>
      </w:r>
    </w:p>
    <w:p w:rsidR="0053248F" w:rsidRPr="0053248F" w:rsidRDefault="0053248F" w:rsidP="0053248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0"/>
          <w:szCs w:val="32"/>
          <w:lang w:val="en-US" w:eastAsia="ru-RU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hyperlink r:id="rId7" w:history="1">
        <w:r>
          <w:rPr>
            <w:rStyle w:val="a6"/>
          </w:rPr>
          <w:t>http://www.mepar.ru/</w:t>
        </w:r>
      </w:hyperlink>
    </w:p>
    <w:sectPr w:rsidR="0053248F" w:rsidRPr="0053248F" w:rsidSect="0053248F">
      <w:pgSz w:w="11906" w:h="16838"/>
      <w:pgMar w:top="1134" w:right="850" w:bottom="1134" w:left="1701" w:header="708" w:footer="708" w:gutter="0"/>
      <w:pgBorders w:offsetFrom="page">
        <w:top w:val="whiteFlowers" w:sz="18" w:space="24" w:color="auto"/>
        <w:left w:val="whiteFlowers" w:sz="18" w:space="24" w:color="auto"/>
        <w:bottom w:val="whiteFlowers" w:sz="18" w:space="24" w:color="auto"/>
        <w:right w:val="whiteFlowe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Gri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2EE"/>
    <w:rsid w:val="0053248F"/>
    <w:rsid w:val="00573348"/>
    <w:rsid w:val="00A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48"/>
  </w:style>
  <w:style w:type="paragraph" w:styleId="1">
    <w:name w:val="heading 1"/>
    <w:basedOn w:val="a"/>
    <w:link w:val="10"/>
    <w:uiPriority w:val="9"/>
    <w:qFormat/>
    <w:rsid w:val="00AF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ref">
    <w:name w:val="href"/>
    <w:basedOn w:val="a0"/>
    <w:rsid w:val="00AF02EE"/>
  </w:style>
  <w:style w:type="paragraph" w:styleId="a3">
    <w:name w:val="Normal (Web)"/>
    <w:basedOn w:val="a"/>
    <w:uiPriority w:val="99"/>
    <w:semiHidden/>
    <w:unhideWhenUsed/>
    <w:rsid w:val="00AF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2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5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2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1595-3D78-47A5-8888-BC45C643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2013-06-04T06:15:00Z</cp:lastPrinted>
  <dcterms:created xsi:type="dcterms:W3CDTF">2013-06-04T05:55:00Z</dcterms:created>
  <dcterms:modified xsi:type="dcterms:W3CDTF">2013-06-04T06:19:00Z</dcterms:modified>
</cp:coreProperties>
</file>